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003645" w:rsidP="0030231E">
      <w:pPr>
        <w:jc w:val="center"/>
      </w:pPr>
      <w:r>
        <w:t>July 18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003645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FA6D12" w:rsidRDefault="00452866" w:rsidP="002A322A">
      <w:pPr>
        <w:pStyle w:val="ListParagraph"/>
        <w:numPr>
          <w:ilvl w:val="0"/>
          <w:numId w:val="1"/>
        </w:numPr>
      </w:pPr>
      <w:r>
        <w:t>New Business:</w:t>
      </w:r>
    </w:p>
    <w:p w:rsidR="00A9105A" w:rsidRDefault="00A9105A" w:rsidP="00A9105A"/>
    <w:p w:rsidR="00A9105A" w:rsidRDefault="00A9105A" w:rsidP="00A9105A">
      <w:r>
        <w:tab/>
      </w:r>
      <w:r>
        <w:tab/>
        <w:t xml:space="preserve">      A.  Springdale Meadows Subdivision – Renaissance Design Build Group, Brian Smallwood</w:t>
      </w:r>
    </w:p>
    <w:p w:rsidR="00A9105A" w:rsidRPr="002A322A" w:rsidRDefault="00A9105A" w:rsidP="00A9105A">
      <w:r>
        <w:tab/>
      </w:r>
      <w:r>
        <w:tab/>
        <w:t xml:space="preserve">      B.  </w:t>
      </w:r>
      <w:proofErr w:type="spellStart"/>
      <w:r>
        <w:t>Stormwater</w:t>
      </w:r>
      <w:proofErr w:type="spellEnd"/>
      <w:r>
        <w:t xml:space="preserve"> Pipe Relocation and Access Agreement at 425 E. Maple – Andy Crouch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2A322A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64" w:rsidRDefault="00BA1C64">
      <w:r>
        <w:separator/>
      </w:r>
    </w:p>
  </w:endnote>
  <w:endnote w:type="continuationSeparator" w:id="0">
    <w:p w:rsidR="00BA1C64" w:rsidRDefault="00B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64" w:rsidRDefault="00BA1C64">
      <w:r>
        <w:separator/>
      </w:r>
    </w:p>
  </w:footnote>
  <w:footnote w:type="continuationSeparator" w:id="0">
    <w:p w:rsidR="00BA1C64" w:rsidRDefault="00BA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BA1C64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5074908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0A5EDD2E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394</cp:revision>
  <cp:lastPrinted>2022-11-10T12:09:00Z</cp:lastPrinted>
  <dcterms:created xsi:type="dcterms:W3CDTF">2014-04-01T18:03:00Z</dcterms:created>
  <dcterms:modified xsi:type="dcterms:W3CDTF">2023-07-13T14:25:00Z</dcterms:modified>
</cp:coreProperties>
</file>